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УРОГИНЕКОЛОГИИ»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Хирургическая анатомия мочевой системы у женщин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Хирургические доступы к почке, мочеточнику, мочевому пузырю, уретре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Повреждения мочеточников, мочевого пузыря и уретры в акушерстве и гинекологии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Наружные и внутренние мочепузырные свищи. Свищи женских половых органов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Изменения в мочевой системе при опухолях матки и яичников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Диспансеризация женщин в онкогинекологии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Беременность и мочевая система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Острый гестационный пиелонефрит. Принципы лечения острого пиелонефрита у беременных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Уросепсис. Септический шок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5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Недержание мочи у женщин. генитальный пролапс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5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62751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gww5mq2YwXzpyJVclKgVDI+NA==">AMUW2mUgUtkq25Wx4gHrTA1TZnik6tDVrc9rDORJ/cE2NYnfaksqR+uZe296RsyllNhEJHX1ZtAxCo+MRyf8pmCn4gVy5J8/bxD7KNmzUg55NDEgm8AuRX4=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