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ДОПОЛНИТЕЛЬНОЙ ПРОФЕССИОНАЛЬНОЙ ПРОГРАММЫ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ПОВЫШЕНИЯ КВАЛИФИКАЦИИ</w:t>
        <w:br w:type="textWrapping"/>
        <w:t xml:space="preserve">«СКОРАЯ ПОМОЩЬ НАСЕЛЕНИЮ НА ДОГОСПИТАЛЬНОМ ЭТАПЕ»</w:t>
      </w:r>
    </w:p>
    <w:p w:rsidR="00000000" w:rsidDel="00000000" w:rsidP="00000000" w:rsidRDefault="00000000" w:rsidRPr="00000000" w14:paraId="00000004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36 ак.ч.</w:t>
      </w:r>
    </w:p>
    <w:p w:rsidR="00000000" w:rsidDel="00000000" w:rsidP="00000000" w:rsidRDefault="00000000" w:rsidRPr="00000000" w14:paraId="00000005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Режим занятий: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более 8 ак.ч. в день, не более 6 дней в неделю</w:t>
      </w:r>
    </w:p>
    <w:p w:rsidR="00000000" w:rsidDel="00000000" w:rsidP="00000000" w:rsidRDefault="00000000" w:rsidRPr="00000000" w14:paraId="00000006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продолжительность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 дней, 1 неделя</w:t>
      </w:r>
    </w:p>
    <w:p w:rsidR="00000000" w:rsidDel="00000000" w:rsidP="00000000" w:rsidRDefault="00000000" w:rsidRPr="00000000" w14:paraId="00000007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заочная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6"/>
        <w:gridCol w:w="3624"/>
        <w:gridCol w:w="844"/>
        <w:gridCol w:w="984"/>
        <w:gridCol w:w="1126"/>
        <w:gridCol w:w="1124"/>
        <w:gridCol w:w="1151"/>
        <w:tblGridChange w:id="0">
          <w:tblGrid>
            <w:gridCol w:w="486"/>
            <w:gridCol w:w="3624"/>
            <w:gridCol w:w="844"/>
            <w:gridCol w:w="984"/>
            <w:gridCol w:w="1126"/>
            <w:gridCol w:w="1124"/>
            <w:gridCol w:w="1151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модулей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Объем, ак.ч.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работа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(в т.ч консультации)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 компетенции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службы скорой медицинской помощи (СМП) в РФ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1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1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ПК-3</w:t>
            </w:r>
          </w:p>
          <w:p w:rsidR="00000000" w:rsidDel="00000000" w:rsidP="00000000" w:rsidRDefault="00000000" w:rsidRPr="00000000" w14:paraId="0000001A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Реанимация в условиях СМП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2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23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Неотложная помощь при острых заболеваниях и состояниях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B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2C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Неотложная помощь при травмах, несчастных случаях, острых заболеваниях глаз и ЛОР-органов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4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3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Неотложная помощь при острых отравлениях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D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3E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spacing w:line="291.99999999999994" w:lineRule="auto"/>
              <w:ind w:right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Итоговая аттестация (итоговое  тестирование)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Тестирование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851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20450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ru-RU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qFormat w:val="1"/>
    <w:rsid w:val="0020450C"/>
    <w:rPr>
      <w:sz w:val="24"/>
      <w:szCs w:val="24"/>
    </w:rPr>
  </w:style>
  <w:style w:type="character" w:styleId="a4" w:customStyle="1">
    <w:name w:val="Основной текст Знак"/>
    <w:basedOn w:val="a0"/>
    <w:link w:val="a3"/>
    <w:uiPriority w:val="1"/>
    <w:rsid w:val="0020450C"/>
    <w:rPr>
      <w:rFonts w:ascii="Calibri" w:cs="Calibri" w:eastAsia="Calibri" w:hAnsi="Calibri"/>
      <w:sz w:val="24"/>
      <w:szCs w:val="24"/>
      <w:lang w:bidi="ru-RU" w:eastAsia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" w:customStyle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color="auto" w:fill="ffffff" w:val="clear"/>
    </w:rPr>
  </w:style>
  <w:style w:type="character" w:styleId="a6" w:customStyle="1">
    <w:name w:val="Основной текст_"/>
    <w:link w:val="11"/>
    <w:rsid w:val="00F57760"/>
    <w:rPr>
      <w:rFonts w:ascii="Times New Roman" w:eastAsia="Times New Roman" w:hAnsi="Times New Roman"/>
      <w:spacing w:val="1"/>
      <w:shd w:color="auto" w:fill="ffffff" w:val="clear"/>
    </w:rPr>
  </w:style>
  <w:style w:type="paragraph" w:styleId="10" w:customStyle="1">
    <w:name w:val="Заголовок №1"/>
    <w:basedOn w:val="a"/>
    <w:link w:val="1"/>
    <w:rsid w:val="00F57760"/>
    <w:pPr>
      <w:widowControl w:val="1"/>
      <w:shd w:color="auto" w:fill="ffffff" w:val="clear"/>
      <w:autoSpaceDE w:val="1"/>
      <w:autoSpaceDN w:val="1"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bidi="ar-SA" w:eastAsia="en-US"/>
    </w:rPr>
  </w:style>
  <w:style w:type="paragraph" w:styleId="11" w:customStyle="1">
    <w:name w:val="Основной текст1"/>
    <w:basedOn w:val="a"/>
    <w:link w:val="a6"/>
    <w:rsid w:val="00F57760"/>
    <w:pPr>
      <w:widowControl w:val="1"/>
      <w:shd w:color="auto" w:fill="ffffff" w:val="clear"/>
      <w:autoSpaceDE w:val="1"/>
      <w:autoSpaceDN w:val="1"/>
      <w:spacing w:after="360" w:before="180" w:line="0" w:lineRule="atLeast"/>
      <w:jc w:val="both"/>
    </w:pPr>
    <w:rPr>
      <w:rFonts w:ascii="Times New Roman" w:eastAsia="Times New Roman" w:hAnsi="Times New Roman" w:cstheme="minorBidi"/>
      <w:spacing w:val="1"/>
      <w:lang w:bidi="ar-SA" w:eastAsia="en-US"/>
    </w:rPr>
  </w:style>
  <w:style w:type="character" w:styleId="fontstyle01" w:customStyle="1">
    <w:name w:val="fontstyle01"/>
    <w:rsid w:val="00F57760"/>
    <w:rPr>
      <w:rFonts w:ascii="TimesNewRomanPS-BoldMT" w:hAnsi="TimesNewRomanPS-BoldMT" w:hint="default"/>
      <w:b w:val="1"/>
      <w:bCs w:val="1"/>
      <w:i w:val="0"/>
      <w:iCs w:val="0"/>
      <w:color w:val="000000"/>
      <w:sz w:val="28"/>
      <w:szCs w:val="28"/>
    </w:rPr>
  </w:style>
  <w:style w:type="character" w:styleId="fontstyle21" w:customStyle="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Normal" w:customStyle="1">
    <w:name w:val="Table Normal"/>
    <w:uiPriority w:val="2"/>
    <w:semiHidden w:val="1"/>
    <w:unhideWhenUsed w:val="1"/>
    <w:qFormat w:val="1"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F57760"/>
  </w:style>
  <w:style w:type="character" w:styleId="multi-line-text" w:customStyle="1">
    <w:name w:val="multi-line-text"/>
    <w:basedOn w:val="a0"/>
    <w:rsid w:val="00FC5163"/>
  </w:style>
  <w:style w:type="paragraph" w:styleId="a7">
    <w:name w:val="List Paragraph"/>
    <w:basedOn w:val="a"/>
    <w:uiPriority w:val="1"/>
    <w:qFormat w:val="1"/>
    <w:rsid w:val="007A679C"/>
    <w:pPr>
      <w:ind w:left="720"/>
      <w:contextualSpacing w:val="1"/>
    </w:pPr>
  </w:style>
  <w:style w:type="character" w:styleId="a8">
    <w:name w:val="Hyperlink"/>
    <w:basedOn w:val="a0"/>
    <w:uiPriority w:val="99"/>
    <w:unhideWhenUsed w:val="1"/>
    <w:rsid w:val="00AC363D"/>
    <w:rPr>
      <w:color w:val="0563c1" w:themeColor="hyperlink"/>
      <w:u w:val="single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AC363D"/>
    <w:rPr>
      <w:color w:val="605e5c"/>
      <w:shd w:color="auto" w:fill="e1dfdd" w:val="clear"/>
    </w:rPr>
  </w:style>
  <w:style w:type="paragraph" w:styleId="a9">
    <w:name w:val="footnote text"/>
    <w:basedOn w:val="a"/>
    <w:link w:val="aa"/>
    <w:uiPriority w:val="99"/>
    <w:semiHidden w:val="1"/>
    <w:unhideWhenUsed w:val="1"/>
    <w:rsid w:val="00CA1158"/>
    <w:rPr>
      <w:sz w:val="20"/>
      <w:szCs w:val="20"/>
    </w:rPr>
  </w:style>
  <w:style w:type="character" w:styleId="aa" w:customStyle="1">
    <w:name w:val="Текст сноски Знак"/>
    <w:basedOn w:val="a0"/>
    <w:link w:val="a9"/>
    <w:uiPriority w:val="99"/>
    <w:semiHidden w:val="1"/>
    <w:rsid w:val="00CA1158"/>
    <w:rPr>
      <w:rFonts w:ascii="Calibri" w:cs="Calibri" w:eastAsia="Calibri" w:hAnsi="Calibri"/>
      <w:sz w:val="20"/>
      <w:szCs w:val="20"/>
      <w:lang w:bidi="ru-RU" w:eastAsia="ru-RU"/>
    </w:rPr>
  </w:style>
  <w:style w:type="character" w:styleId="ab">
    <w:name w:val="footnote reference"/>
    <w:basedOn w:val="a0"/>
    <w:uiPriority w:val="99"/>
    <w:semiHidden w:val="1"/>
    <w:unhideWhenUsed w:val="1"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 w:val="1"/>
    <w:unhideWhenUsed w:val="1"/>
    <w:rsid w:val="00C808DE"/>
    <w:rPr>
      <w:rFonts w:ascii="Times New Roman" w:cs="Times New Roman" w:hAnsi="Times New Roman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C808DE"/>
    <w:rPr>
      <w:rFonts w:ascii="Times New Roman" w:cs="Times New Roman" w:eastAsia="Calibri" w:hAnsi="Times New Roman"/>
      <w:sz w:val="18"/>
      <w:szCs w:val="18"/>
      <w:lang w:bidi="ru-RU" w:eastAsia="ru-RU"/>
    </w:rPr>
  </w:style>
  <w:style w:type="character" w:styleId="ae">
    <w:name w:val="FollowedHyperlink"/>
    <w:basedOn w:val="a0"/>
    <w:uiPriority w:val="99"/>
    <w:semiHidden w:val="1"/>
    <w:unhideWhenUsed w:val="1"/>
    <w:rsid w:val="007F4926"/>
    <w:rPr>
      <w:color w:val="954f72" w:themeColor="followedHyperlink"/>
      <w:u w:val="single"/>
    </w:rPr>
  </w:style>
  <w:style w:type="paragraph" w:styleId="txt" w:customStyle="1">
    <w:name w:val="txt"/>
    <w:basedOn w:val="a"/>
    <w:rsid w:val="00DF0CB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 w:val="1"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1" w:customStyle="1">
    <w:name w:val="Верхний колонтитул Знак"/>
    <w:basedOn w:val="a0"/>
    <w:link w:val="af0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af2">
    <w:name w:val="footer"/>
    <w:basedOn w:val="a"/>
    <w:link w:val="af3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3" w:customStyle="1">
    <w:name w:val="Нижний колонтитул Знак"/>
    <w:basedOn w:val="a0"/>
    <w:link w:val="af2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Default" w:customStyle="1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 w:val="1"/>
    <w:unhideWhenUsed w:val="1"/>
    <w:rsid w:val="009C2E70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af5">
    <w:name w:val="Strong"/>
    <w:basedOn w:val="a0"/>
    <w:uiPriority w:val="22"/>
    <w:qFormat w:val="1"/>
    <w:rsid w:val="009C2E70"/>
    <w:rPr>
      <w:b w:val="1"/>
      <w:bCs w:val="1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3419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B5g3eh8s9tbBMHu5tyLGYS4XiA==">AMUW2mXpm+5p+23naZp5asTzJP8qIBqrJZGAqYes6PdStu622VAilSb52AfqzBLxpKBi/Ra6WdpGf34xNXd0YOFgISFTUV5DyMdC+R6PMc9npnIMzkq1gsU=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2021-01-30T17:24:00Z</dcterms:created>
  <dc:creator>Victoria</dc:creator>
</cp:coreProperties>
</file>